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D6D" w14:textId="6F987E58" w:rsidR="00EB1108" w:rsidRPr="00EA514E" w:rsidRDefault="00EA514E" w:rsidP="00EA514E">
      <w:pPr>
        <w:pStyle w:val="Default"/>
        <w:jc w:val="center"/>
        <w:rPr>
          <w:rFonts w:ascii="Cooper Black" w:hAnsi="Cooper Black"/>
          <w:sz w:val="28"/>
          <w:szCs w:val="28"/>
          <w:u w:val="double"/>
        </w:rPr>
      </w:pPr>
      <w:r w:rsidRPr="00EA514E">
        <w:rPr>
          <w:rFonts w:ascii="Cooper Black" w:hAnsi="Cooper Black"/>
          <w:sz w:val="28"/>
          <w:szCs w:val="28"/>
          <w:u w:val="double"/>
        </w:rPr>
        <w:t>Meerut Institute of Engineering and Technology, Meerut</w:t>
      </w:r>
    </w:p>
    <w:p w14:paraId="77231ED8" w14:textId="77777777" w:rsidR="008A586F" w:rsidRDefault="00EB1108" w:rsidP="00792074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thick"/>
        </w:rPr>
      </w:pPr>
      <w:r w:rsidRPr="00792074">
        <w:rPr>
          <w:rFonts w:ascii="Arial" w:hAnsi="Arial" w:cs="Arial"/>
          <w:b/>
          <w:bCs/>
          <w:sz w:val="22"/>
          <w:szCs w:val="22"/>
          <w:u w:val="thick"/>
        </w:rPr>
        <w:t>Department of Mechanical Engineering</w:t>
      </w:r>
      <w:r w:rsidR="00792074" w:rsidRPr="00792074">
        <w:rPr>
          <w:rFonts w:ascii="Arial" w:hAnsi="Arial" w:cs="Arial"/>
          <w:b/>
          <w:bCs/>
          <w:sz w:val="22"/>
          <w:szCs w:val="22"/>
          <w:u w:val="thick"/>
        </w:rPr>
        <w:t xml:space="preserve"> # </w:t>
      </w:r>
      <w:r w:rsidRPr="00792074">
        <w:rPr>
          <w:rFonts w:ascii="Arial" w:hAnsi="Arial" w:cs="Arial"/>
          <w:b/>
          <w:bCs/>
          <w:sz w:val="22"/>
          <w:szCs w:val="22"/>
          <w:u w:val="thick"/>
        </w:rPr>
        <w:t xml:space="preserve">Graduate </w:t>
      </w:r>
      <w:r w:rsidR="008A586F">
        <w:rPr>
          <w:rFonts w:ascii="Arial" w:hAnsi="Arial" w:cs="Arial"/>
          <w:b/>
          <w:bCs/>
          <w:sz w:val="22"/>
          <w:szCs w:val="22"/>
          <w:u w:val="thick"/>
        </w:rPr>
        <w:t xml:space="preserve">/ Program </w:t>
      </w:r>
      <w:r w:rsidRPr="00792074">
        <w:rPr>
          <w:rFonts w:ascii="Arial" w:hAnsi="Arial" w:cs="Arial"/>
          <w:b/>
          <w:bCs/>
          <w:sz w:val="22"/>
          <w:szCs w:val="22"/>
          <w:u w:val="thick"/>
        </w:rPr>
        <w:t>Exit Survey</w:t>
      </w:r>
      <w:r w:rsidR="0084276A">
        <w:rPr>
          <w:rFonts w:ascii="Arial" w:hAnsi="Arial" w:cs="Arial"/>
          <w:b/>
          <w:bCs/>
          <w:sz w:val="22"/>
          <w:szCs w:val="22"/>
          <w:u w:val="thick"/>
        </w:rPr>
        <w:t xml:space="preserve"> </w:t>
      </w:r>
    </w:p>
    <w:p w14:paraId="172A418D" w14:textId="2312A1C9" w:rsidR="00EB1108" w:rsidRPr="00792074" w:rsidRDefault="0084276A" w:rsidP="00792074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thick"/>
        </w:rPr>
      </w:pPr>
      <w:r>
        <w:rPr>
          <w:rFonts w:ascii="Arial" w:hAnsi="Arial" w:cs="Arial"/>
          <w:b/>
          <w:bCs/>
          <w:sz w:val="22"/>
          <w:szCs w:val="22"/>
          <w:u w:val="thick"/>
        </w:rPr>
        <w:t>(</w:t>
      </w:r>
      <w:r w:rsidR="008A586F">
        <w:rPr>
          <w:rFonts w:ascii="Arial" w:hAnsi="Arial" w:cs="Arial"/>
          <w:b/>
          <w:bCs/>
          <w:sz w:val="22"/>
          <w:szCs w:val="22"/>
          <w:u w:val="thick"/>
        </w:rPr>
        <w:t xml:space="preserve">To be conducted </w:t>
      </w:r>
      <w:r>
        <w:rPr>
          <w:rFonts w:ascii="Arial" w:hAnsi="Arial" w:cs="Arial"/>
          <w:b/>
          <w:bCs/>
          <w:sz w:val="22"/>
          <w:szCs w:val="22"/>
          <w:u w:val="thick"/>
        </w:rPr>
        <w:t>through Google Form</w:t>
      </w:r>
      <w:r w:rsidR="008A586F">
        <w:rPr>
          <w:rFonts w:ascii="Arial" w:hAnsi="Arial" w:cs="Arial"/>
          <w:b/>
          <w:bCs/>
          <w:sz w:val="22"/>
          <w:szCs w:val="22"/>
          <w:u w:val="thick"/>
        </w:rPr>
        <w:t>, without collecting participants information</w:t>
      </w:r>
      <w:r>
        <w:rPr>
          <w:rFonts w:ascii="Arial" w:hAnsi="Arial" w:cs="Arial"/>
          <w:b/>
          <w:bCs/>
          <w:sz w:val="22"/>
          <w:szCs w:val="22"/>
          <w:u w:val="thick"/>
        </w:rPr>
        <w:t>)</w:t>
      </w:r>
    </w:p>
    <w:p w14:paraId="660DE457" w14:textId="77777777" w:rsidR="003657AB" w:rsidRDefault="00EB1108" w:rsidP="00792074">
      <w:pPr>
        <w:pStyle w:val="Default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r w:rsidRPr="00EA514E">
        <w:rPr>
          <w:rFonts w:ascii="Arial" w:hAnsi="Arial" w:cs="Arial"/>
          <w:sz w:val="20"/>
          <w:szCs w:val="20"/>
        </w:rPr>
        <w:t xml:space="preserve">In assessing the quality of engineering programs, it is expected that the engineering programs must demonstrate that their graduates have acquired a number of skills and abilities. </w:t>
      </w:r>
    </w:p>
    <w:p w14:paraId="4B217299" w14:textId="1D20401A" w:rsidR="00EB1108" w:rsidRDefault="00EB1108" w:rsidP="00792074">
      <w:pPr>
        <w:pStyle w:val="Default"/>
        <w:spacing w:before="120" w:after="120" w:line="320" w:lineRule="exact"/>
        <w:jc w:val="both"/>
        <w:rPr>
          <w:rFonts w:ascii="Arial" w:hAnsi="Arial" w:cs="Arial"/>
          <w:sz w:val="20"/>
          <w:szCs w:val="20"/>
        </w:rPr>
      </w:pPr>
      <w:r w:rsidRPr="00EA514E">
        <w:rPr>
          <w:rFonts w:ascii="Arial" w:hAnsi="Arial" w:cs="Arial"/>
          <w:sz w:val="20"/>
          <w:szCs w:val="20"/>
        </w:rPr>
        <w:t xml:space="preserve">Please indicate your views, as to how well the mechanical engineering program at </w:t>
      </w:r>
      <w:r w:rsidR="003657AB">
        <w:rPr>
          <w:rFonts w:ascii="Arial" w:hAnsi="Arial" w:cs="Arial"/>
          <w:sz w:val="20"/>
          <w:szCs w:val="20"/>
        </w:rPr>
        <w:t>MI</w:t>
      </w:r>
      <w:r w:rsidRPr="00EA514E">
        <w:rPr>
          <w:rFonts w:ascii="Arial" w:hAnsi="Arial" w:cs="Arial"/>
          <w:sz w:val="20"/>
          <w:szCs w:val="20"/>
        </w:rPr>
        <w:t>ET</w:t>
      </w:r>
      <w:r w:rsidR="008A586F">
        <w:rPr>
          <w:rFonts w:ascii="Arial" w:hAnsi="Arial" w:cs="Arial"/>
          <w:sz w:val="20"/>
          <w:szCs w:val="20"/>
        </w:rPr>
        <w:t xml:space="preserve"> </w:t>
      </w:r>
      <w:r w:rsidR="003657AB">
        <w:rPr>
          <w:rFonts w:ascii="Arial" w:hAnsi="Arial" w:cs="Arial"/>
          <w:sz w:val="20"/>
          <w:szCs w:val="20"/>
        </w:rPr>
        <w:t>(that</w:t>
      </w:r>
      <w:r w:rsidRPr="00EA514E">
        <w:rPr>
          <w:rFonts w:ascii="Arial" w:hAnsi="Arial" w:cs="Arial"/>
          <w:sz w:val="20"/>
          <w:szCs w:val="20"/>
        </w:rPr>
        <w:t xml:space="preserve"> you have undertaken</w:t>
      </w:r>
      <w:r w:rsidR="003657AB">
        <w:rPr>
          <w:rFonts w:ascii="Arial" w:hAnsi="Arial" w:cs="Arial"/>
          <w:sz w:val="20"/>
          <w:szCs w:val="20"/>
        </w:rPr>
        <w:t>)</w:t>
      </w:r>
      <w:r w:rsidRPr="00EA514E">
        <w:rPr>
          <w:rFonts w:ascii="Arial" w:hAnsi="Arial" w:cs="Arial"/>
          <w:sz w:val="20"/>
          <w:szCs w:val="20"/>
        </w:rPr>
        <w:t xml:space="preserve"> has been able to develop the skills and abilities </w:t>
      </w:r>
      <w:r w:rsidR="003657AB">
        <w:rPr>
          <w:rFonts w:ascii="Arial" w:hAnsi="Arial" w:cs="Arial"/>
          <w:sz w:val="20"/>
          <w:szCs w:val="20"/>
        </w:rPr>
        <w:t>(</w:t>
      </w:r>
      <w:r w:rsidRPr="00EA514E">
        <w:rPr>
          <w:rFonts w:ascii="Arial" w:hAnsi="Arial" w:cs="Arial"/>
          <w:sz w:val="20"/>
          <w:szCs w:val="20"/>
        </w:rPr>
        <w:t>listed in the table below</w:t>
      </w:r>
      <w:r w:rsidR="003657AB">
        <w:rPr>
          <w:rFonts w:ascii="Arial" w:hAnsi="Arial" w:cs="Arial"/>
          <w:sz w:val="20"/>
          <w:szCs w:val="20"/>
        </w:rPr>
        <w:t xml:space="preserve">) in </w:t>
      </w:r>
      <w:proofErr w:type="gramStart"/>
      <w:r w:rsidR="003657AB">
        <w:rPr>
          <w:rFonts w:ascii="Arial" w:hAnsi="Arial" w:cs="Arial"/>
          <w:sz w:val="20"/>
          <w:szCs w:val="20"/>
        </w:rPr>
        <w:t>you</w:t>
      </w:r>
      <w:r w:rsidRPr="00EA514E">
        <w:rPr>
          <w:rFonts w:ascii="Arial" w:hAnsi="Arial" w:cs="Arial"/>
          <w:sz w:val="20"/>
          <w:szCs w:val="20"/>
        </w:rPr>
        <w:t xml:space="preserve"> </w:t>
      </w:r>
      <w:r w:rsidR="003657AB">
        <w:rPr>
          <w:rFonts w:ascii="Arial" w:hAnsi="Arial" w:cs="Arial"/>
          <w:sz w:val="20"/>
          <w:szCs w:val="20"/>
        </w:rPr>
        <w:t>:</w:t>
      </w:r>
      <w:proofErr w:type="gramEnd"/>
      <w:r w:rsidRPr="00EA514E">
        <w:rPr>
          <w:rFonts w:ascii="Arial" w:hAnsi="Arial" w:cs="Arial"/>
          <w:sz w:val="20"/>
          <w:szCs w:val="20"/>
        </w:rPr>
        <w:t xml:space="preserve"> </w:t>
      </w:r>
    </w:p>
    <w:p w14:paraId="20C5D298" w14:textId="77777777" w:rsidR="00AA7599" w:rsidRPr="004210D6" w:rsidRDefault="00AA7599" w:rsidP="00AA7599">
      <w:pPr>
        <w:pStyle w:val="Default"/>
        <w:spacing w:before="120" w:after="120" w:line="32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210D6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Suggested Format (The language of Questions and Options may be updated by respective DQAC)</w:t>
      </w:r>
    </w:p>
    <w:tbl>
      <w:tblPr>
        <w:tblW w:w="103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799"/>
        <w:gridCol w:w="856"/>
        <w:gridCol w:w="992"/>
        <w:gridCol w:w="1022"/>
      </w:tblGrid>
      <w:tr w:rsidR="00AA7599" w:rsidRPr="00EA514E" w14:paraId="5E8E3CAA" w14:textId="77777777" w:rsidTr="00AA7599">
        <w:trPr>
          <w:trHeight w:val="25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2CD002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34BECF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88DC20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7171B2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Agree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238ABD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Dis-agree</w:t>
            </w:r>
          </w:p>
        </w:tc>
      </w:tr>
      <w:tr w:rsidR="00AA7599" w:rsidRPr="00EA514E" w14:paraId="62B8EDEE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BA34F4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8E3D66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able to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apply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A514E">
              <w:rPr>
                <w:rFonts w:ascii="Arial" w:hAnsi="Arial" w:cs="Arial"/>
                <w:sz w:val="20"/>
                <w:szCs w:val="20"/>
              </w:rPr>
              <w:t>knowledge of mathematics, science and 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solve the engineering problems.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D633D7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8FAB60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AE6DD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1D57A6DF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CA40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7E1902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identify, formulate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analyze the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engineering problems </w:t>
            </w:r>
            <w:r w:rsidRPr="00AA7599">
              <w:rPr>
                <w:rFonts w:ascii="Arial" w:hAnsi="Arial" w:cs="Arial"/>
                <w:sz w:val="20"/>
                <w:szCs w:val="20"/>
              </w:rPr>
              <w:t>using first principles of mathematics, natural sciences, and engineering sciences.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92217E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BA85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166CC5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525AF6EC" w14:textId="77777777" w:rsidTr="00AA7599">
        <w:trPr>
          <w:trHeight w:val="247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A982A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06A2CD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able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to design a system, component, or process to meet desired needs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A073A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81BE23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810D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6B265C6C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FAE61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916F45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design and conduct experiments, as well as analyze and interpret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66E1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9AB29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C21ED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670A455F" w14:textId="77777777" w:rsidTr="00AA7599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B48329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89356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ability to use the techniques, skills, and modern engineering tools necessary for engineering practice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D9231C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24ACFC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D01C9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470F08E6" w14:textId="77777777" w:rsidTr="00AA7599">
        <w:trPr>
          <w:trHeight w:val="492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14470C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662A9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to apply knowledge to assess societal, health, safety, legal and cultural issues and the consequent responsibilities relevant to the professional engineering practice.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33DC4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96D620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18242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2FB32EE0" w14:textId="77777777" w:rsidTr="00AA7599">
        <w:trPr>
          <w:trHeight w:val="492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5411D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2FBC0B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understand the impact of the engineering solutions in societal and environmental contexts, and demonstrate the knowledge and need for sustainable development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DC8E9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18776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56742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1F57C5A1" w14:textId="77777777" w:rsidTr="00AA7599">
        <w:trPr>
          <w:trHeight w:val="37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A0306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F2A0C5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apply ethical principles and commit to professional ethics and responsibilities and norms of the engineering practice.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0E8A1F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D597F6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3383E5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4B1A6250" w14:textId="77777777" w:rsidTr="00AA7599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57860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7A7E8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represent myself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effectively as an individual and as a member or leader in diverse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14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multidisciplinary teams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614F7D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350F1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B501FF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6FAEC1E2" w14:textId="77777777" w:rsidTr="00AA7599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3A6643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1F1F5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communicate effectively on complex engineering activities with the engineering community and with society at large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5C00C4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966B52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FF60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21B76FE7" w14:textId="77777777" w:rsidTr="00AA7599">
        <w:trPr>
          <w:trHeight w:val="61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0FCA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3F96EC2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ready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to demonstrate knowledge and understanding of the engineering and management principles and apply these to one’s own work, as a member and leader in a team, to manage projects and in multidisciplinary environments.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1AC505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521A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95039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5324A057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CB88D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50C593" w14:textId="77777777" w:rsidR="00AA7599" w:rsidRPr="00EA514E" w:rsidRDefault="00AA7599" w:rsidP="00D7024B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recogni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the need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possesses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engage </w:t>
            </w:r>
            <w:r>
              <w:rPr>
                <w:rFonts w:ascii="Arial" w:hAnsi="Arial" w:cs="Arial"/>
                <w:sz w:val="20"/>
                <w:szCs w:val="20"/>
              </w:rPr>
              <w:t xml:space="preserve">myself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in life-long learning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875C4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8AA01E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2D766B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1A8A572B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80FA8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ED8901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gained the ability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PSO-1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ADD78E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336DE1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0B1DFD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55BA9C35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3EC172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900E6D" w14:textId="77777777" w:rsidR="00AA7599" w:rsidRPr="00E51FD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gained the ability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PSO-2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86478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7327BE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856E7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1C048CA0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77CB6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483BB2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gained the ability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PSO-3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26CC9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83AE26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CBF53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4D145A87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395D0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E7358A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gained the ability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PSO-4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FDB50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172C88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142677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AA7599" w:rsidRPr="00EA514E" w14:paraId="066DD7CD" w14:textId="77777777" w:rsidTr="00AA7599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1C8D5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25A6A" w14:textId="77777777" w:rsidR="00AA7599" w:rsidRPr="00EA514E" w:rsidRDefault="00AA7599" w:rsidP="00D7024B">
            <w:pPr>
              <w:pStyle w:val="m4156169070325313647gmail-msolistparagraph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gained the ability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PSO-5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B34F7A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FCD349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427ACC" w14:textId="77777777" w:rsidR="00AA7599" w:rsidRPr="00EA514E" w:rsidRDefault="00AA7599" w:rsidP="00D7024B">
            <w:pPr>
              <w:pStyle w:val="Default"/>
              <w:spacing w:before="60" w:after="6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</w:tbl>
    <w:p w14:paraId="3EFC9855" w14:textId="77777777" w:rsidR="00AA7599" w:rsidRDefault="00AA7599" w:rsidP="00AA7599">
      <w:pPr>
        <w:pStyle w:val="Default"/>
        <w:rPr>
          <w:rFonts w:ascii="Lucida Sans" w:hAnsi="Lucida Sans" w:cs="Lucida Sans"/>
          <w:sz w:val="20"/>
          <w:szCs w:val="20"/>
        </w:rPr>
      </w:pPr>
    </w:p>
    <w:p w14:paraId="17D8DF4E" w14:textId="63A1C9DE" w:rsidR="00AA7599" w:rsidRPr="00AA7599" w:rsidRDefault="00AA7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599">
        <w:rPr>
          <w:rFonts w:ascii="Arial" w:hAnsi="Arial" w:cs="Arial"/>
          <w:sz w:val="20"/>
          <w:szCs w:val="20"/>
        </w:rPr>
        <w:t xml:space="preserve"> </w:t>
      </w:r>
    </w:p>
    <w:p w14:paraId="175C6428" w14:textId="77777777" w:rsidR="00AA7599" w:rsidRDefault="00AA759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</w:pPr>
    </w:p>
    <w:p w14:paraId="20CBD623" w14:textId="018859BC" w:rsidR="00AA7599" w:rsidRPr="00AA7599" w:rsidRDefault="00AA759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7599">
        <w:rPr>
          <w:rFonts w:ascii="Arial" w:hAnsi="Arial" w:cs="Arial"/>
          <w:sz w:val="20"/>
          <w:szCs w:val="20"/>
        </w:rPr>
        <w:t xml:space="preserve"> </w:t>
      </w:r>
    </w:p>
    <w:p w14:paraId="500B5427" w14:textId="77777777" w:rsidR="00AA7599" w:rsidRDefault="00AA7599" w:rsidP="004210D6">
      <w:pPr>
        <w:pStyle w:val="Default"/>
        <w:spacing w:before="120" w:after="120" w:line="320" w:lineRule="exact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7947D89E" w14:textId="66E73C90" w:rsidR="004210D6" w:rsidRPr="004210D6" w:rsidRDefault="004210D6" w:rsidP="004210D6">
      <w:pPr>
        <w:pStyle w:val="Default"/>
        <w:spacing w:before="120" w:after="120" w:line="32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210D6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Suggested Format (The language of Questions and Options may be updated by respective DQAC)</w:t>
      </w:r>
    </w:p>
    <w:tbl>
      <w:tblPr>
        <w:tblW w:w="104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88"/>
        <w:gridCol w:w="850"/>
        <w:gridCol w:w="992"/>
        <w:gridCol w:w="851"/>
      </w:tblGrid>
      <w:tr w:rsidR="008A586F" w:rsidRPr="00EA514E" w14:paraId="254D4D55" w14:textId="77777777" w:rsidTr="008A586F">
        <w:trPr>
          <w:trHeight w:val="7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A864E8" w14:textId="5EC133CE" w:rsidR="008A586F" w:rsidRPr="003D08F1" w:rsidRDefault="008A586F" w:rsidP="003D08F1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F1">
              <w:rPr>
                <w:rFonts w:ascii="Arial" w:hAnsi="Arial" w:cs="Arial"/>
                <w:sz w:val="20"/>
                <w:szCs w:val="20"/>
              </w:rPr>
              <w:t>S. No.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C33D86B" w14:textId="1A0B8253" w:rsidR="008A586F" w:rsidRPr="008A586F" w:rsidRDefault="008A586F" w:rsidP="008A586F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8F1">
              <w:rPr>
                <w:rFonts w:ascii="Arial" w:hAnsi="Arial" w:cs="Arial"/>
                <w:sz w:val="20"/>
                <w:szCs w:val="20"/>
                <w:u w:val="single"/>
              </w:rPr>
              <w:t>Program Outcomes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(POs and PSOs)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68BD57F" w14:textId="6133DE18" w:rsidR="008A586F" w:rsidRPr="003D08F1" w:rsidRDefault="008A586F" w:rsidP="003D08F1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D8A1079" w14:textId="1440AC60" w:rsidR="008A586F" w:rsidRPr="003D08F1" w:rsidRDefault="008A586F" w:rsidP="003D08F1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Agree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0A99888" w14:textId="60FB4607" w:rsidR="008A586F" w:rsidRPr="003D08F1" w:rsidRDefault="008A586F" w:rsidP="003D08F1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Agree</w:t>
            </w:r>
          </w:p>
        </w:tc>
      </w:tr>
      <w:tr w:rsidR="003657AB" w:rsidRPr="00EA514E" w14:paraId="17012F28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A1F74" w14:textId="7BE0FC05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1C41D3" w14:textId="420AAB86" w:rsidR="003657AB" w:rsidRPr="00EA514E" w:rsidRDefault="0012456F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657AB" w:rsidRPr="00EA514E">
              <w:rPr>
                <w:rFonts w:ascii="Arial" w:hAnsi="Arial" w:cs="Arial"/>
                <w:sz w:val="20"/>
                <w:szCs w:val="20"/>
              </w:rPr>
              <w:t>bility to apply knowledge of mathematics, science and 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599">
              <w:rPr>
                <w:rFonts w:ascii="Arial" w:hAnsi="Arial" w:cs="Arial"/>
                <w:sz w:val="20"/>
                <w:szCs w:val="20"/>
              </w:rPr>
              <w:t xml:space="preserve">to solve the engineering problems </w:t>
            </w:r>
            <w:r>
              <w:rPr>
                <w:rFonts w:ascii="Arial" w:hAnsi="Arial" w:cs="Arial"/>
                <w:sz w:val="20"/>
                <w:szCs w:val="20"/>
              </w:rPr>
              <w:t>has been inculcated to me through the program.</w:t>
            </w:r>
            <w:r w:rsidR="003657AB" w:rsidRPr="00EA5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15FD10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A3E9C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609A73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37F1FA73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87C3DC" w14:textId="013136E5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ACF33" w14:textId="3428BC48" w:rsidR="00AA7599" w:rsidRPr="00EA514E" w:rsidRDefault="00AA7599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An ability to identify, formulate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analyze the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engineering problems </w:t>
            </w:r>
            <w:r w:rsidRPr="00AA7599">
              <w:rPr>
                <w:rFonts w:ascii="Arial" w:hAnsi="Arial" w:cs="Arial"/>
                <w:sz w:val="20"/>
                <w:szCs w:val="20"/>
              </w:rPr>
              <w:t>using first principles of mathematics, natural sciences, and engineering sciences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been gained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6B9DD0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1F692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AD4038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4C5E1890" w14:textId="77777777" w:rsidTr="008A586F">
        <w:trPr>
          <w:trHeight w:val="247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3976FB" w14:textId="58139208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21D21C" w14:textId="38065F00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An ability to design a system, component, or process to meet desired needs</w:t>
            </w:r>
            <w:r w:rsidR="001E124F">
              <w:rPr>
                <w:rFonts w:ascii="Arial" w:hAnsi="Arial" w:cs="Arial"/>
                <w:sz w:val="20"/>
                <w:szCs w:val="20"/>
              </w:rPr>
              <w:t xml:space="preserve"> has been acquired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866F31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45750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76477F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6B75BA88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6864D" w14:textId="01D62882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1298F" w14:textId="024FCECD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design and conduct experiments, as well as to analyze and interpret </w:t>
            </w:r>
            <w:r w:rsidR="00AA759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E124F">
              <w:rPr>
                <w:rFonts w:ascii="Arial" w:hAnsi="Arial" w:cs="Arial"/>
                <w:sz w:val="20"/>
                <w:szCs w:val="20"/>
              </w:rPr>
              <w:t>has been inculcated in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0441FE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648E74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B9E889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0C725CEF" w14:textId="77777777" w:rsidTr="008A586F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AF1BCE" w14:textId="0FDCBBE0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81F3B0" w14:textId="350E0FF5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use the techniques, skills, and modern engineering tools necessary for engineering practice </w:t>
            </w:r>
            <w:r w:rsidR="0098127A">
              <w:rPr>
                <w:rFonts w:ascii="Arial" w:hAnsi="Arial" w:cs="Arial"/>
                <w:sz w:val="20"/>
                <w:szCs w:val="20"/>
              </w:rPr>
              <w:t>has been attained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E5936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61683F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E92E01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6750E1D6" w14:textId="77777777" w:rsidTr="008A586F">
        <w:trPr>
          <w:trHeight w:val="492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338D74" w14:textId="22204025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63F912" w14:textId="0A1B82A8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An ability to apply knowledge to assess societal, health, safety, legal and cultural issues and the consequent responsibilities relevant to the professional engineering practice</w:t>
            </w:r>
            <w:r w:rsidR="0098127A">
              <w:rPr>
                <w:rFonts w:ascii="Arial" w:hAnsi="Arial" w:cs="Arial"/>
                <w:sz w:val="20"/>
                <w:szCs w:val="20"/>
              </w:rPr>
              <w:t xml:space="preserve"> gained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6DC84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56778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34BCD5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2B4BEF3F" w14:textId="77777777" w:rsidTr="008A586F">
        <w:trPr>
          <w:trHeight w:val="492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6805FC" w14:textId="4A4985A9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4AEBA" w14:textId="23360582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understand the impact of the engineering solutions in societal and environmental contexts, and demonstrate the knowledge and need for sustainable development </w:t>
            </w:r>
            <w:r w:rsidR="0098127A"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proofErr w:type="gramStart"/>
            <w:r w:rsidR="0098127A">
              <w:rPr>
                <w:rFonts w:ascii="Arial" w:hAnsi="Arial" w:cs="Arial"/>
                <w:sz w:val="20"/>
                <w:szCs w:val="20"/>
              </w:rPr>
              <w:t>learnt</w:t>
            </w:r>
            <w:proofErr w:type="gramEnd"/>
            <w:r w:rsidR="0098127A">
              <w:rPr>
                <w:rFonts w:ascii="Arial" w:hAnsi="Arial" w:cs="Arial"/>
                <w:sz w:val="20"/>
                <w:szCs w:val="20"/>
              </w:rPr>
              <w:t xml:space="preserve"> me by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DFE332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BD5E5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E99F23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63F693A2" w14:textId="77777777" w:rsidTr="008A586F">
        <w:trPr>
          <w:trHeight w:val="37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632BB" w14:textId="01998368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2600BB" w14:textId="0300488E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An ability to apply ethical principles and commit to professional ethics and responsibilities and norms of the engineering practice</w:t>
            </w:r>
            <w:r w:rsidR="0098127A">
              <w:rPr>
                <w:rFonts w:ascii="Arial" w:hAnsi="Arial" w:cs="Arial"/>
                <w:sz w:val="20"/>
                <w:szCs w:val="20"/>
              </w:rPr>
              <w:t xml:space="preserve"> has been inculcated to me through this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6CC4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082239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5E1C3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77FC3F73" w14:textId="77777777" w:rsidTr="008A586F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19631" w14:textId="7952EC8B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A9A94" w14:textId="4DDE29F7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function effectively as an individual, and as a member or leader in diverse/multidisciplinary teams </w:t>
            </w:r>
            <w:r w:rsidR="00F13525">
              <w:rPr>
                <w:rFonts w:ascii="Arial" w:hAnsi="Arial" w:cs="Arial"/>
                <w:sz w:val="20"/>
                <w:szCs w:val="20"/>
              </w:rPr>
              <w:t>has been acquired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58C262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6004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E61D28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3C823840" w14:textId="77777777" w:rsidTr="008A586F">
        <w:trPr>
          <w:trHeight w:val="370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D4C1C" w14:textId="07D13C4E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1B268D" w14:textId="21D2DFDB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 xml:space="preserve">An ability to communicate effectively on complex engineering activities with the engineering community and with society at large </w:t>
            </w:r>
            <w:r w:rsidR="00F13525">
              <w:rPr>
                <w:rFonts w:ascii="Arial" w:hAnsi="Arial" w:cs="Arial"/>
                <w:sz w:val="20"/>
                <w:szCs w:val="20"/>
              </w:rPr>
              <w:t>has been learnt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A2A7C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BF5E7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592F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10A17509" w14:textId="77777777" w:rsidTr="008A586F">
        <w:trPr>
          <w:trHeight w:val="61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2287F" w14:textId="73E07E20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B4B66E" w14:textId="23301845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An ability to demonstrate knowledge and understanding of the engineering and management principles and apply these to one’s own work, as a member and leader in a team, to manage projects and in multidisciplinary environments</w:t>
            </w:r>
            <w:r w:rsidR="00F13525">
              <w:rPr>
                <w:rFonts w:ascii="Arial" w:hAnsi="Arial" w:cs="Arial"/>
                <w:sz w:val="20"/>
                <w:szCs w:val="20"/>
              </w:rPr>
              <w:t xml:space="preserve"> have been gained by me through the program.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C7893B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E86C28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8A1E8F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484DFB82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53325A" w14:textId="4EC392AA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39371" w14:textId="29D342E5" w:rsidR="003657AB" w:rsidRPr="00EA514E" w:rsidRDefault="003657AB" w:rsidP="001C5EF9">
            <w:pPr>
              <w:pStyle w:val="Default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4E">
              <w:rPr>
                <w:rFonts w:ascii="Arial" w:hAnsi="Arial" w:cs="Arial"/>
                <w:sz w:val="20"/>
                <w:szCs w:val="20"/>
              </w:rPr>
              <w:t>A recognition of the need for, and an ability to engage in life-long learning</w:t>
            </w:r>
            <w:r w:rsidR="00F13525">
              <w:rPr>
                <w:rFonts w:ascii="Arial" w:hAnsi="Arial" w:cs="Arial"/>
                <w:sz w:val="20"/>
                <w:szCs w:val="20"/>
              </w:rPr>
              <w:t xml:space="preserve"> has been inculcated to me through the program.</w:t>
            </w:r>
            <w:r w:rsidRPr="00EA5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0C203C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D4A87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6107BD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786A1668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B53B2" w14:textId="32E940E6" w:rsidR="003657AB" w:rsidRPr="00EA514E" w:rsidRDefault="003657AB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B67F44" w14:textId="2B94461E" w:rsidR="003657AB" w:rsidRPr="00EA514E" w:rsidRDefault="00F13525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knowledge to apply the concepts, basics and latest tools and techniques related to thermal engineering has been acquired by me through this program. (</w:t>
            </w:r>
            <w:r w:rsidR="003657AB">
              <w:rPr>
                <w:rFonts w:ascii="Arial" w:hAnsi="Arial" w:cs="Arial"/>
                <w:color w:val="000000"/>
                <w:sz w:val="20"/>
                <w:szCs w:val="20"/>
              </w:rPr>
              <w:t>PSO-1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D5A1F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B7525E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DFCAB1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4244602E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D2D1C" w14:textId="6CC457BC" w:rsidR="003657AB" w:rsidRPr="00EA514E" w:rsidRDefault="003657AB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A93760" w14:textId="76C08A8E" w:rsidR="003657AB" w:rsidRPr="00E51FDE" w:rsidRDefault="00F13525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 type of statement</w:t>
            </w:r>
            <w:r w:rsidR="003657AB"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7AB">
              <w:rPr>
                <w:rFonts w:ascii="Arial" w:hAnsi="Arial" w:cs="Arial"/>
                <w:color w:val="000000"/>
                <w:sz w:val="20"/>
                <w:szCs w:val="20"/>
              </w:rPr>
              <w:t># PSO-2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BE6173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AD511E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0DCBA7" w14:textId="77777777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738B4D11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181D4" w14:textId="568AC77E" w:rsidR="003657AB" w:rsidRPr="00EA514E" w:rsidRDefault="003657AB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C93F43" w14:textId="67708DF5" w:rsidR="003657AB" w:rsidRPr="00EA514E" w:rsidRDefault="00F13525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 type of statement</w:t>
            </w:r>
            <w:r w:rsidR="003657AB"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7AB">
              <w:rPr>
                <w:rFonts w:ascii="Arial" w:hAnsi="Arial" w:cs="Arial"/>
                <w:color w:val="000000"/>
                <w:sz w:val="20"/>
                <w:szCs w:val="20"/>
              </w:rPr>
              <w:t># PSO-3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CC48E" w14:textId="6B0F7651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5D65E9" w14:textId="4B3AEBFA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1B6BE5" w14:textId="2E7BAB9D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258D3CDF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61E067" w14:textId="0F4284B3" w:rsidR="003657AB" w:rsidRPr="00EA514E" w:rsidRDefault="003657AB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59D1" w14:textId="5BA142A5" w:rsidR="003657AB" w:rsidRPr="00EA514E" w:rsidRDefault="00F13525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 type of statement</w:t>
            </w:r>
            <w:r w:rsidR="003657AB"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7AB">
              <w:rPr>
                <w:rFonts w:ascii="Arial" w:hAnsi="Arial" w:cs="Arial"/>
                <w:color w:val="000000"/>
                <w:sz w:val="20"/>
                <w:szCs w:val="20"/>
              </w:rPr>
              <w:t># PSO-4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1D8EDB" w14:textId="12AE48BF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FE1890" w14:textId="43299384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11E35" w14:textId="2D0CF769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  <w:tr w:rsidR="003657AB" w:rsidRPr="00EA514E" w14:paraId="2AD671C0" w14:textId="77777777" w:rsidTr="008A586F">
        <w:trPr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61EFF" w14:textId="678969FE" w:rsidR="003657AB" w:rsidRPr="00EA514E" w:rsidRDefault="003657AB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D988CE" w14:textId="4C94B9D0" w:rsidR="003657AB" w:rsidRPr="00EA514E" w:rsidRDefault="00F13525" w:rsidP="001C5EF9">
            <w:pPr>
              <w:pStyle w:val="m4156169070325313647gmail-msolistparagraph"/>
              <w:shd w:val="clear" w:color="auto" w:fill="FFFFFF"/>
              <w:spacing w:before="2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 type of statement</w:t>
            </w:r>
            <w:r w:rsidR="003657AB" w:rsidRPr="00EA5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7AB">
              <w:rPr>
                <w:rFonts w:ascii="Arial" w:hAnsi="Arial" w:cs="Arial"/>
                <w:color w:val="000000"/>
                <w:sz w:val="20"/>
                <w:szCs w:val="20"/>
              </w:rPr>
              <w:t># PSO-5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2052E" w14:textId="2AE8565B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D6DFC" w14:textId="2E45B1C2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11FD6" w14:textId="42C12B01" w:rsidR="003657AB" w:rsidRPr="00EA514E" w:rsidRDefault="003657AB" w:rsidP="001C5EF9">
            <w:pPr>
              <w:pStyle w:val="Default"/>
              <w:spacing w:before="20" w:after="20"/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EA514E">
              <w:rPr>
                <w:rFonts w:ascii="Lucida Sans" w:hAnsi="Lucida Sans" w:cs="Lucida Sans"/>
                <w:sz w:val="20"/>
                <w:szCs w:val="20"/>
              </w:rPr>
              <w:t>□</w:t>
            </w:r>
          </w:p>
        </w:tc>
      </w:tr>
    </w:tbl>
    <w:p w14:paraId="542AA90A" w14:textId="3165A497" w:rsidR="00C93E43" w:rsidRDefault="00C93E43">
      <w:pPr>
        <w:pStyle w:val="Default"/>
        <w:rPr>
          <w:rFonts w:ascii="Lucida Sans" w:hAnsi="Lucida Sans" w:cs="Lucida Sans"/>
          <w:sz w:val="20"/>
          <w:szCs w:val="20"/>
        </w:rPr>
      </w:pPr>
    </w:p>
    <w:p w14:paraId="3AF136C0" w14:textId="19D654C5" w:rsidR="004210D6" w:rsidRPr="00AA7599" w:rsidRDefault="004210D6" w:rsidP="00AA7599">
      <w:pPr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14:paraId="4C5F99C5" w14:textId="77777777" w:rsidR="004210D6" w:rsidRDefault="004210D6">
      <w:pPr>
        <w:pStyle w:val="Default"/>
        <w:rPr>
          <w:rFonts w:ascii="Lucida Sans" w:hAnsi="Lucida Sans" w:cs="Lucida Sans"/>
          <w:sz w:val="20"/>
          <w:szCs w:val="20"/>
        </w:rPr>
      </w:pPr>
    </w:p>
    <w:p w14:paraId="419C136E" w14:textId="557D087E" w:rsidR="00792074" w:rsidRPr="004210D6" w:rsidRDefault="008A586F" w:rsidP="008A586F">
      <w:pPr>
        <w:spacing w:after="0" w:line="240" w:lineRule="auto"/>
        <w:jc w:val="center"/>
        <w:rPr>
          <w:rFonts w:ascii="Lucida Sans" w:hAnsi="Lucida Sans" w:cs="Lucida Sans"/>
          <w:color w:val="000000"/>
          <w:sz w:val="20"/>
          <w:szCs w:val="20"/>
          <w:lang w:val="en-IN"/>
        </w:rPr>
      </w:pPr>
      <w:r>
        <w:rPr>
          <w:rFonts w:ascii="Lucida Sans" w:hAnsi="Lucida Sans" w:cs="Lucida Sans"/>
          <w:sz w:val="20"/>
          <w:szCs w:val="20"/>
        </w:rPr>
        <w:t>=================</w:t>
      </w:r>
    </w:p>
    <w:sectPr w:rsidR="00792074" w:rsidRPr="004210D6" w:rsidSect="00792074">
      <w:pgSz w:w="12240" w:h="16340"/>
      <w:pgMar w:top="630" w:right="1041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08"/>
    <w:rsid w:val="0012456F"/>
    <w:rsid w:val="001C5EF9"/>
    <w:rsid w:val="001E124F"/>
    <w:rsid w:val="002D4F33"/>
    <w:rsid w:val="00336D57"/>
    <w:rsid w:val="003566C0"/>
    <w:rsid w:val="003657AB"/>
    <w:rsid w:val="003D08F1"/>
    <w:rsid w:val="004210D6"/>
    <w:rsid w:val="005A65CA"/>
    <w:rsid w:val="006F3659"/>
    <w:rsid w:val="00792074"/>
    <w:rsid w:val="0084276A"/>
    <w:rsid w:val="008A586F"/>
    <w:rsid w:val="00957EB0"/>
    <w:rsid w:val="0098127A"/>
    <w:rsid w:val="00AA7599"/>
    <w:rsid w:val="00AE3CF1"/>
    <w:rsid w:val="00B5274A"/>
    <w:rsid w:val="00C623A2"/>
    <w:rsid w:val="00C93E43"/>
    <w:rsid w:val="00CE4E5A"/>
    <w:rsid w:val="00DB7E55"/>
    <w:rsid w:val="00E51FDE"/>
    <w:rsid w:val="00EA514E"/>
    <w:rsid w:val="00EB1108"/>
    <w:rsid w:val="00ED6B19"/>
    <w:rsid w:val="00F13525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502F3"/>
  <w15:chartTrackingRefBased/>
  <w15:docId w15:val="{85BC99E7-F504-A14A-A66C-BE56EA0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m4156169070325313647gmail-msolistparagraph">
    <w:name w:val="m_4156169070325313647gmail-msolistparagraph"/>
    <w:basedOn w:val="Normal"/>
    <w:rsid w:val="00EB1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Criteria 3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Criteria 3</dc:title>
  <dc:subject/>
  <dc:creator>Pawan</dc:creator>
  <cp:keywords/>
  <cp:lastModifiedBy>Dr. Brijesh Singh</cp:lastModifiedBy>
  <cp:revision>4</cp:revision>
  <dcterms:created xsi:type="dcterms:W3CDTF">2022-10-14T04:23:00Z</dcterms:created>
  <dcterms:modified xsi:type="dcterms:W3CDTF">2022-10-14T06:56:00Z</dcterms:modified>
</cp:coreProperties>
</file>